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514" w:rsidRDefault="00691514" w:rsidP="00110BF2">
      <w:pPr>
        <w:spacing w:line="480" w:lineRule="auto"/>
        <w:jc w:val="center"/>
        <w:rPr>
          <w:rFonts w:ascii="Times New Roman" w:hAnsi="Times New Roman" w:cs="Times New Roman"/>
          <w:sz w:val="24"/>
        </w:rPr>
      </w:pPr>
      <w:bookmarkStart w:id="0" w:name="_Hlk4434390"/>
      <w:r>
        <w:rPr>
          <w:rFonts w:ascii="Times New Roman" w:hAnsi="Times New Roman" w:cs="Times New Roman"/>
          <w:sz w:val="24"/>
        </w:rPr>
        <w:t>EFFECTIVE MANAGEMENT IN A DIVERSE WORKING PLACE</w:t>
      </w:r>
    </w:p>
    <w:bookmarkEnd w:id="0"/>
    <w:p w:rsidR="00386A6F" w:rsidRDefault="00386A6F"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r>
        <w:rPr>
          <w:rFonts w:ascii="Times New Roman" w:hAnsi="Times New Roman" w:cs="Times New Roman"/>
          <w:sz w:val="24"/>
        </w:rPr>
        <w:t>By Name</w:t>
      </w: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Course</w:t>
      </w: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Professor’s Name</w:t>
      </w: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Institution</w:t>
      </w: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Location of Institution</w:t>
      </w:r>
    </w:p>
    <w:p w:rsidR="00691514"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Date</w:t>
      </w: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386A6F" w:rsidRDefault="00386A6F">
      <w:pPr>
        <w:rPr>
          <w:rFonts w:ascii="Times New Roman" w:hAnsi="Times New Roman" w:cs="Times New Roman"/>
          <w:sz w:val="24"/>
        </w:rPr>
      </w:pPr>
      <w:r>
        <w:rPr>
          <w:rFonts w:ascii="Times New Roman" w:hAnsi="Times New Roman" w:cs="Times New Roman"/>
          <w:sz w:val="24"/>
        </w:rPr>
        <w:br w:type="page"/>
      </w:r>
    </w:p>
    <w:p w:rsidR="00FF09B5" w:rsidRPr="00FF09B5" w:rsidRDefault="00FF09B5" w:rsidP="00386A6F">
      <w:pPr>
        <w:spacing w:line="480" w:lineRule="auto"/>
        <w:jc w:val="center"/>
        <w:rPr>
          <w:rFonts w:ascii="Times New Roman" w:hAnsi="Times New Roman" w:cs="Times New Roman"/>
          <w:sz w:val="24"/>
        </w:rPr>
      </w:pPr>
      <w:r w:rsidRPr="00FF09B5">
        <w:rPr>
          <w:rFonts w:ascii="Times New Roman" w:hAnsi="Times New Roman" w:cs="Times New Roman"/>
          <w:sz w:val="24"/>
        </w:rPr>
        <w:lastRenderedPageBreak/>
        <w:t>Effective Management in Divers</w:t>
      </w:r>
      <w:r w:rsidR="00F91E8C">
        <w:rPr>
          <w:rFonts w:ascii="Times New Roman" w:hAnsi="Times New Roman" w:cs="Times New Roman"/>
          <w:sz w:val="24"/>
        </w:rPr>
        <w:t xml:space="preserve">ified </w:t>
      </w:r>
      <w:r w:rsidRPr="00FF09B5">
        <w:rPr>
          <w:rFonts w:ascii="Times New Roman" w:hAnsi="Times New Roman" w:cs="Times New Roman"/>
          <w:sz w:val="24"/>
        </w:rPr>
        <w:t>Working Place</w:t>
      </w:r>
      <w:r w:rsidR="00F91E8C">
        <w:rPr>
          <w:rFonts w:ascii="Times New Roman" w:hAnsi="Times New Roman" w:cs="Times New Roman"/>
          <w:sz w:val="24"/>
        </w:rPr>
        <w:t>s</w:t>
      </w:r>
    </w:p>
    <w:p w:rsidR="00FF09B5" w:rsidRPr="00FF09B5" w:rsidRDefault="00FF09B5" w:rsidP="00FF09B5">
      <w:pPr>
        <w:spacing w:line="480" w:lineRule="auto"/>
        <w:jc w:val="center"/>
        <w:rPr>
          <w:rFonts w:ascii="Times New Roman" w:hAnsi="Times New Roman" w:cs="Times New Roman"/>
          <w:b/>
          <w:sz w:val="24"/>
        </w:rPr>
      </w:pPr>
      <w:r w:rsidRPr="00FF09B5">
        <w:rPr>
          <w:rFonts w:ascii="Times New Roman" w:hAnsi="Times New Roman" w:cs="Times New Roman"/>
          <w:b/>
          <w:sz w:val="24"/>
        </w:rPr>
        <w:t>Step 2</w:t>
      </w:r>
    </w:p>
    <w:p w:rsidR="001C2070"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At the turn of the century, the world experiences dynamic changes that usually are unprecedented. Similarly, the birth of a new generation brings about unexpected changes which are discrepant to the preceding generation. Indeed, such is the case with the coming of millennials who significantly differ with their predecessors, the baby boomers. Seemingly, this difference has a far-reaching effect not only in their lifestyles and perspectives but also with regards to their work ethics. Agreeably, millennials who were born in the within the brackets of the Internet era are exposed to technology at a tender age thus making them sophisticated as compared to the previous generation (Hartman, 2011</w:t>
      </w:r>
      <w:r w:rsidR="001A5439">
        <w:rPr>
          <w:rFonts w:ascii="Times New Roman" w:hAnsi="Times New Roman" w:cs="Times New Roman"/>
          <w:sz w:val="24"/>
        </w:rPr>
        <w:t>, p. 32</w:t>
      </w:r>
      <w:r w:rsidRPr="00FF09B5">
        <w:rPr>
          <w:rFonts w:ascii="Times New Roman" w:hAnsi="Times New Roman" w:cs="Times New Roman"/>
          <w:sz w:val="24"/>
        </w:rPr>
        <w:t xml:space="preserve">). </w:t>
      </w:r>
    </w:p>
    <w:p w:rsidR="00FF09B5" w:rsidRPr="00FF09B5"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 xml:space="preserve">Human beings operate based on their mindset, which is greatly determined by what they perceive in their environment. Hence, it is agreeable that human nature is not designed but created by our environment. Statistically, a more significant percentage of a person’s life is spent at home and in their workplaces. (Schwartz, 2015). In fact, changing the policies at work and the lifestyle at home are two methods which can have an undeniable impact on the happiness and fulfillment of people, thus improving their nature. Consequently, this will create a whole different human nature in tandem with the design of the institutions. </w:t>
      </w:r>
    </w:p>
    <w:p w:rsidR="00FF09B5" w:rsidRPr="00FF09B5" w:rsidRDefault="00FF09B5" w:rsidP="00FF09B5">
      <w:pPr>
        <w:spacing w:line="480" w:lineRule="auto"/>
        <w:jc w:val="center"/>
        <w:rPr>
          <w:rFonts w:ascii="Times New Roman" w:hAnsi="Times New Roman" w:cs="Times New Roman"/>
          <w:b/>
          <w:sz w:val="24"/>
        </w:rPr>
      </w:pPr>
      <w:r w:rsidRPr="00FF09B5">
        <w:rPr>
          <w:rFonts w:ascii="Times New Roman" w:hAnsi="Times New Roman" w:cs="Times New Roman"/>
          <w:b/>
          <w:sz w:val="24"/>
        </w:rPr>
        <w:t>Step 3</w:t>
      </w:r>
    </w:p>
    <w:p w:rsidR="00FF09B5" w:rsidRPr="00FF09B5"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 xml:space="preserve">With a difference in age and generation comes the difference in culture, language, and lifestyle. </w:t>
      </w:r>
      <w:r w:rsidR="00B47EC7">
        <w:rPr>
          <w:rFonts w:ascii="Times New Roman" w:hAnsi="Times New Roman" w:cs="Times New Roman"/>
          <w:sz w:val="24"/>
        </w:rPr>
        <w:t>Doubtlessly</w:t>
      </w:r>
      <w:r w:rsidRPr="00FF09B5">
        <w:rPr>
          <w:rFonts w:ascii="Times New Roman" w:hAnsi="Times New Roman" w:cs="Times New Roman"/>
          <w:sz w:val="24"/>
        </w:rPr>
        <w:t xml:space="preserve">, there is a </w:t>
      </w:r>
      <w:r w:rsidR="00B47EC7">
        <w:rPr>
          <w:rFonts w:ascii="Times New Roman" w:hAnsi="Times New Roman" w:cs="Times New Roman"/>
          <w:sz w:val="24"/>
        </w:rPr>
        <w:t>generational difference in terms of</w:t>
      </w:r>
      <w:r w:rsidRPr="00FF09B5">
        <w:rPr>
          <w:rFonts w:ascii="Times New Roman" w:hAnsi="Times New Roman" w:cs="Times New Roman"/>
          <w:sz w:val="24"/>
        </w:rPr>
        <w:t xml:space="preserve"> culture, language, and lifestyle. Emphatically, communication differences between generations are the most notable discrepancies one can note. Since these differences affect the lifestyles at home and the ethics at the workplace, managers ought to be very strategic when it comes to managing their employees who fall under these different age sets. According to (Myers &amp; Sadaghiani, 2010</w:t>
      </w:r>
      <w:r w:rsidR="00386A6F">
        <w:rPr>
          <w:rFonts w:ascii="Times New Roman" w:hAnsi="Times New Roman" w:cs="Times New Roman"/>
          <w:sz w:val="24"/>
        </w:rPr>
        <w:t>, p. 226</w:t>
      </w:r>
      <w:r w:rsidRPr="00FF09B5">
        <w:rPr>
          <w:rFonts w:ascii="Times New Roman" w:hAnsi="Times New Roman" w:cs="Times New Roman"/>
          <w:sz w:val="24"/>
        </w:rPr>
        <w:t>), millennials are substantially motivated by appreciation, the awareness that their contribution positively impacts the organization and less formal relationships with their employers and fellow workers.</w:t>
      </w:r>
    </w:p>
    <w:p w:rsidR="00FF09B5" w:rsidRPr="00FF09B5"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Conversely, millennials are discouraged by bureaucracy, rigid schedules, and corporate jargon. Subsequently, an effective way to manage employees where most of them are millennials is to improve communication in terms of openness and frequency. In fact, this communication will be much appreciated by the employees if it is done using their communication style and language. Moreover, a manager should co-opt more technology into the system to enhance their productivity, to nurture and grow their talents, and use a schedule that fosters work-life balance and flexibility</w:t>
      </w:r>
      <w:r w:rsidR="00901D15">
        <w:rPr>
          <w:rFonts w:ascii="Times New Roman" w:hAnsi="Times New Roman" w:cs="Times New Roman"/>
          <w:noProof/>
          <w:sz w:val="24"/>
        </w:rPr>
        <w:t xml:space="preserve"> </w:t>
      </w:r>
      <w:r w:rsidR="00901D15" w:rsidRPr="00901D15">
        <w:rPr>
          <w:rFonts w:ascii="Times New Roman" w:hAnsi="Times New Roman" w:cs="Times New Roman"/>
          <w:noProof/>
          <w:sz w:val="24"/>
        </w:rPr>
        <w:t>(Gibson</w:t>
      </w:r>
      <w:r w:rsidR="001A5439">
        <w:rPr>
          <w:rFonts w:ascii="Times New Roman" w:hAnsi="Times New Roman" w:cs="Times New Roman"/>
          <w:noProof/>
          <w:sz w:val="24"/>
        </w:rPr>
        <w:t xml:space="preserve"> and</w:t>
      </w:r>
      <w:r w:rsidR="00901D15">
        <w:rPr>
          <w:rFonts w:ascii="Times New Roman" w:hAnsi="Times New Roman" w:cs="Times New Roman"/>
          <w:noProof/>
          <w:sz w:val="24"/>
        </w:rPr>
        <w:t xml:space="preserve"> </w:t>
      </w:r>
      <w:r w:rsidR="00901D15" w:rsidRPr="00901D15">
        <w:rPr>
          <w:rFonts w:ascii="Times New Roman" w:hAnsi="Times New Roman" w:cs="Times New Roman"/>
          <w:noProof/>
          <w:sz w:val="24"/>
        </w:rPr>
        <w:t>Sodeman, 2014</w:t>
      </w:r>
      <w:r w:rsidR="001A5439">
        <w:rPr>
          <w:rFonts w:ascii="Times New Roman" w:hAnsi="Times New Roman" w:cs="Times New Roman"/>
          <w:noProof/>
          <w:sz w:val="24"/>
        </w:rPr>
        <w:t>, p. 64</w:t>
      </w:r>
      <w:r w:rsidR="00901D15" w:rsidRPr="00901D15">
        <w:rPr>
          <w:rFonts w:ascii="Times New Roman" w:hAnsi="Times New Roman" w:cs="Times New Roman"/>
          <w:noProof/>
          <w:sz w:val="24"/>
        </w:rPr>
        <w:t>)</w:t>
      </w:r>
      <w:r w:rsidRPr="00FF09B5">
        <w:rPr>
          <w:rFonts w:ascii="Times New Roman" w:hAnsi="Times New Roman" w:cs="Times New Roman"/>
          <w:sz w:val="24"/>
        </w:rPr>
        <w:t xml:space="preserve">. Certainly, with a combination of these approaches, managers will be able to increase their effectiveness alongside the productivity of their employees and the company in general. </w:t>
      </w:r>
    </w:p>
    <w:p w:rsidR="00FF09B5" w:rsidRDefault="00FF09B5" w:rsidP="00FF09B5">
      <w:pPr>
        <w:spacing w:line="480" w:lineRule="auto"/>
        <w:jc w:val="center"/>
        <w:rPr>
          <w:rFonts w:ascii="Times New Roman" w:hAnsi="Times New Roman" w:cs="Times New Roman"/>
          <w:b/>
          <w:sz w:val="24"/>
        </w:rPr>
      </w:pPr>
      <w:r w:rsidRPr="00FF09B5">
        <w:rPr>
          <w:rFonts w:ascii="Times New Roman" w:hAnsi="Times New Roman" w:cs="Times New Roman"/>
          <w:b/>
          <w:sz w:val="24"/>
        </w:rPr>
        <w:t>Step 4</w:t>
      </w:r>
    </w:p>
    <w:p w:rsidR="00226626"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Indeed, the generational difference between millennials and baby boomers presents a significant challenge at the workplaces for managers. Apparently, not only do millennials differ in communication skills but also with regards to attitudes, values, and life phases. First, the difference in attitude between the millennials and baby boomers’ manifests both positively and negatively. According to Kowske</w:t>
      </w:r>
      <w:r w:rsidR="001C2070">
        <w:rPr>
          <w:rFonts w:ascii="Times New Roman" w:hAnsi="Times New Roman" w:cs="Times New Roman"/>
          <w:sz w:val="24"/>
        </w:rPr>
        <w:t xml:space="preserve"> </w:t>
      </w:r>
      <w:r w:rsidRPr="001A5439">
        <w:rPr>
          <w:rFonts w:ascii="Times New Roman" w:hAnsi="Times New Roman" w:cs="Times New Roman"/>
          <w:i/>
          <w:sz w:val="24"/>
        </w:rPr>
        <w:t xml:space="preserve"> </w:t>
      </w:r>
      <w:r w:rsidRPr="00FF09B5">
        <w:rPr>
          <w:rFonts w:ascii="Times New Roman" w:hAnsi="Times New Roman" w:cs="Times New Roman"/>
          <w:sz w:val="24"/>
        </w:rPr>
        <w:t>2010</w:t>
      </w:r>
      <w:r w:rsidR="001A5439">
        <w:rPr>
          <w:rFonts w:ascii="Times New Roman" w:hAnsi="Times New Roman" w:cs="Times New Roman"/>
          <w:sz w:val="24"/>
        </w:rPr>
        <w:t>, p. 267</w:t>
      </w:r>
      <w:r w:rsidRPr="00FF09B5">
        <w:rPr>
          <w:rFonts w:ascii="Times New Roman" w:hAnsi="Times New Roman" w:cs="Times New Roman"/>
          <w:sz w:val="24"/>
        </w:rPr>
        <w:t>), the attitude difference is seen positively in the way millennials are easily satisfied with their work, how they enjoy recognition and their great ambition towards th</w:t>
      </w:r>
      <w:r w:rsidR="001C2070">
        <w:rPr>
          <w:rFonts w:ascii="Times New Roman" w:hAnsi="Times New Roman" w:cs="Times New Roman"/>
          <w:sz w:val="24"/>
        </w:rPr>
        <w:t xml:space="preserve">e advancement of their careers </w:t>
      </w:r>
      <w:r w:rsidRPr="00FF09B5">
        <w:rPr>
          <w:rFonts w:ascii="Times New Roman" w:hAnsi="Times New Roman" w:cs="Times New Roman"/>
          <w:sz w:val="24"/>
        </w:rPr>
        <w:t>essors</w:t>
      </w:r>
      <w:r w:rsidR="00901D15">
        <w:rPr>
          <w:rFonts w:ascii="Times New Roman" w:hAnsi="Times New Roman" w:cs="Times New Roman"/>
          <w:noProof/>
          <w:sz w:val="24"/>
        </w:rPr>
        <w:t xml:space="preserve"> </w:t>
      </w:r>
      <w:r w:rsidR="00901D15" w:rsidRPr="00901D15">
        <w:rPr>
          <w:rFonts w:ascii="Times New Roman" w:hAnsi="Times New Roman" w:cs="Times New Roman"/>
          <w:noProof/>
          <w:sz w:val="24"/>
        </w:rPr>
        <w:t>(Bannon 2011)</w:t>
      </w:r>
      <w:r w:rsidRPr="00FF09B5">
        <w:rPr>
          <w:rFonts w:ascii="Times New Roman" w:hAnsi="Times New Roman" w:cs="Times New Roman"/>
          <w:sz w:val="24"/>
        </w:rPr>
        <w:t xml:space="preserve">. </w:t>
      </w:r>
    </w:p>
    <w:p w:rsidR="00226626" w:rsidRPr="00226626" w:rsidRDefault="00FF09B5" w:rsidP="00226626">
      <w:pPr>
        <w:spacing w:line="480" w:lineRule="auto"/>
        <w:ind w:firstLine="720"/>
        <w:rPr>
          <w:rFonts w:ascii="Times New Roman" w:hAnsi="Times New Roman" w:cs="Times New Roman"/>
          <w:b/>
          <w:sz w:val="24"/>
        </w:rPr>
      </w:pPr>
      <w:r w:rsidRPr="00FF09B5">
        <w:rPr>
          <w:rFonts w:ascii="Times New Roman" w:hAnsi="Times New Roman" w:cs="Times New Roman"/>
          <w:sz w:val="24"/>
        </w:rPr>
        <w:t xml:space="preserve">Second, the set of values with which millennials commit to differ to a high degree with the values baby boomers esteemed. Research shows that millennials value work that is interesting, their achievements, </w:t>
      </w:r>
      <w:r w:rsidR="001C2070" w:rsidRPr="00FF09B5">
        <w:rPr>
          <w:rFonts w:ascii="Times New Roman" w:hAnsi="Times New Roman" w:cs="Times New Roman"/>
          <w:sz w:val="24"/>
        </w:rPr>
        <w:t>and healthy</w:t>
      </w:r>
      <w:r w:rsidRPr="00FF09B5">
        <w:rPr>
          <w:rFonts w:ascii="Times New Roman" w:hAnsi="Times New Roman" w:cs="Times New Roman"/>
          <w:sz w:val="24"/>
        </w:rPr>
        <w:t xml:space="preserve"> relationships with their fellow employees, positively impacting the community, and a good salary (Kuron </w:t>
      </w:r>
      <w:r w:rsidRPr="00386A6F">
        <w:rPr>
          <w:rFonts w:ascii="Times New Roman" w:hAnsi="Times New Roman" w:cs="Times New Roman"/>
          <w:i/>
          <w:sz w:val="24"/>
        </w:rPr>
        <w:t>et</w:t>
      </w:r>
      <w:bookmarkStart w:id="1" w:name="_GoBack"/>
      <w:bookmarkEnd w:id="1"/>
      <w:r w:rsidRPr="00386A6F">
        <w:rPr>
          <w:rFonts w:ascii="Times New Roman" w:hAnsi="Times New Roman" w:cs="Times New Roman"/>
          <w:i/>
          <w:sz w:val="24"/>
        </w:rPr>
        <w:t xml:space="preserve"> al.</w:t>
      </w:r>
      <w:r w:rsidR="006726C0" w:rsidRPr="00FF09B5">
        <w:rPr>
          <w:rFonts w:ascii="Times New Roman" w:hAnsi="Times New Roman" w:cs="Times New Roman"/>
          <w:sz w:val="24"/>
        </w:rPr>
        <w:t>, 2015</w:t>
      </w:r>
      <w:r w:rsidR="00386A6F">
        <w:rPr>
          <w:rFonts w:ascii="Times New Roman" w:hAnsi="Times New Roman" w:cs="Times New Roman"/>
          <w:sz w:val="24"/>
        </w:rPr>
        <w:t>, p. 995</w:t>
      </w:r>
      <w:r w:rsidRPr="00FF09B5">
        <w:rPr>
          <w:rFonts w:ascii="Times New Roman" w:hAnsi="Times New Roman" w:cs="Times New Roman"/>
          <w:sz w:val="24"/>
        </w:rPr>
        <w:t xml:space="preserve">). In connection with Hartman </w:t>
      </w:r>
      <w:r w:rsidR="001A5439">
        <w:rPr>
          <w:rFonts w:ascii="Times New Roman" w:hAnsi="Times New Roman" w:cs="Times New Roman"/>
          <w:sz w:val="24"/>
        </w:rPr>
        <w:t>(</w:t>
      </w:r>
      <w:r w:rsidRPr="00FF09B5">
        <w:rPr>
          <w:rFonts w:ascii="Times New Roman" w:hAnsi="Times New Roman" w:cs="Times New Roman"/>
          <w:sz w:val="24"/>
        </w:rPr>
        <w:t>2011</w:t>
      </w:r>
      <w:r w:rsidR="001A5439">
        <w:rPr>
          <w:rFonts w:ascii="Times New Roman" w:hAnsi="Times New Roman" w:cs="Times New Roman"/>
          <w:sz w:val="24"/>
        </w:rPr>
        <w:t>, p. 28</w:t>
      </w:r>
      <w:r w:rsidRPr="00FF09B5">
        <w:rPr>
          <w:rFonts w:ascii="Times New Roman" w:hAnsi="Times New Roman" w:cs="Times New Roman"/>
          <w:sz w:val="24"/>
        </w:rPr>
        <w:t xml:space="preserve">), millennials value communication between them and their employers and </w:t>
      </w:r>
      <w:r w:rsidR="001A5439" w:rsidRPr="00FF09B5">
        <w:rPr>
          <w:rFonts w:ascii="Times New Roman" w:hAnsi="Times New Roman" w:cs="Times New Roman"/>
          <w:sz w:val="24"/>
        </w:rPr>
        <w:t>colleagues. Additionally</w:t>
      </w:r>
      <w:r w:rsidRPr="00FF09B5">
        <w:rPr>
          <w:rFonts w:ascii="Times New Roman" w:hAnsi="Times New Roman" w:cs="Times New Roman"/>
          <w:sz w:val="24"/>
        </w:rPr>
        <w:t xml:space="preserve">, millennials are interested in other things which are more valuable to them than merely receiving a paycheck, which according to (Schwartz, 2015) has been the primary reason why people work since the industrial revolution. </w:t>
      </w:r>
    </w:p>
    <w:p w:rsidR="00E878AB" w:rsidRDefault="00FF09B5" w:rsidP="006726C0">
      <w:pPr>
        <w:spacing w:line="480" w:lineRule="auto"/>
        <w:ind w:firstLine="720"/>
        <w:rPr>
          <w:rFonts w:ascii="Times New Roman" w:hAnsi="Times New Roman" w:cs="Times New Roman"/>
          <w:noProof/>
          <w:sz w:val="24"/>
        </w:rPr>
      </w:pPr>
      <w:r w:rsidRPr="00FF09B5">
        <w:rPr>
          <w:rFonts w:ascii="Times New Roman" w:hAnsi="Times New Roman" w:cs="Times New Roman"/>
          <w:sz w:val="24"/>
        </w:rPr>
        <w:t xml:space="preserve">Lastly, with regards to life phases, millennials are seen to live longer with their parents as compared to the previous generation. </w:t>
      </w:r>
      <w:r w:rsidR="00E878AB">
        <w:rPr>
          <w:rFonts w:ascii="Times New Roman" w:hAnsi="Times New Roman" w:cs="Times New Roman"/>
          <w:noProof/>
          <w:sz w:val="24"/>
        </w:rPr>
        <w:br w:type="page"/>
      </w:r>
    </w:p>
    <w:p w:rsidR="00FD6BFA" w:rsidRPr="00E878AB" w:rsidRDefault="00F91E8C" w:rsidP="00E878A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List of </w:t>
      </w:r>
      <w:r w:rsidR="00E878AB" w:rsidRPr="00E878AB">
        <w:rPr>
          <w:rFonts w:ascii="Times New Roman" w:hAnsi="Times New Roman" w:cs="Times New Roman"/>
          <w:sz w:val="24"/>
          <w:szCs w:val="24"/>
        </w:rPr>
        <w:t>References</w:t>
      </w:r>
    </w:p>
    <w:p w:rsidR="00B27F5C" w:rsidRDefault="00B27F5C" w:rsidP="00B27F5C">
      <w:pPr>
        <w:autoSpaceDE w:val="0"/>
        <w:autoSpaceDN w:val="0"/>
        <w:adjustRightInd w:val="0"/>
        <w:spacing w:line="480" w:lineRule="auto"/>
        <w:rPr>
          <w:rFonts w:ascii="Times New Roman" w:hAnsi="Times New Roman" w:cs="Times New Roman"/>
          <w:i/>
          <w:iCs/>
          <w:sz w:val="24"/>
        </w:rPr>
      </w:pPr>
      <w:r w:rsidRPr="00B27F5C">
        <w:rPr>
          <w:rFonts w:ascii="Times New Roman" w:hAnsi="Times New Roman" w:cs="Times New Roman"/>
          <w:sz w:val="24"/>
        </w:rPr>
        <w:t xml:space="preserve">Bannon, S., Ford, K., and Meltzer, L., 2011. Understanding Millennials in the Workplace. </w:t>
      </w:r>
      <w:r w:rsidRPr="00B27F5C">
        <w:rPr>
          <w:rFonts w:ascii="Times New Roman" w:hAnsi="Times New Roman" w:cs="Times New Roman"/>
          <w:i/>
          <w:iCs/>
          <w:sz w:val="24"/>
        </w:rPr>
        <w:t xml:space="preserve">The </w:t>
      </w:r>
    </w:p>
    <w:p w:rsidR="00B27F5C" w:rsidRPr="00B27F5C" w:rsidRDefault="00B27F5C" w:rsidP="00B27F5C">
      <w:pPr>
        <w:autoSpaceDE w:val="0"/>
        <w:autoSpaceDN w:val="0"/>
        <w:adjustRightInd w:val="0"/>
        <w:spacing w:line="480" w:lineRule="auto"/>
        <w:ind w:firstLine="720"/>
        <w:rPr>
          <w:rFonts w:ascii="Times New Roman" w:hAnsi="Times New Roman" w:cs="Times New Roman"/>
          <w:sz w:val="24"/>
        </w:rPr>
      </w:pPr>
      <w:r w:rsidRPr="00B27F5C">
        <w:rPr>
          <w:rFonts w:ascii="Times New Roman" w:hAnsi="Times New Roman" w:cs="Times New Roman"/>
          <w:i/>
          <w:iCs/>
          <w:sz w:val="24"/>
        </w:rPr>
        <w:t xml:space="preserve">CPA Journal, </w:t>
      </w:r>
      <w:r w:rsidRPr="00B27F5C">
        <w:rPr>
          <w:rFonts w:ascii="Times New Roman" w:hAnsi="Times New Roman" w:cs="Times New Roman"/>
          <w:sz w:val="24"/>
        </w:rPr>
        <w:t>81(11), pp. 61-65.</w:t>
      </w:r>
    </w:p>
    <w:p w:rsidR="00F91E8C"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Bleemer,</w:t>
      </w:r>
      <w:r>
        <w:rPr>
          <w:rFonts w:ascii="Times New Roman" w:hAnsi="Times New Roman" w:cs="Times New Roman"/>
          <w:sz w:val="24"/>
          <w:szCs w:val="24"/>
        </w:rPr>
        <w:t xml:space="preserve"> Z., </w:t>
      </w:r>
      <w:r w:rsidRPr="00E878AB">
        <w:rPr>
          <w:rFonts w:ascii="Times New Roman" w:hAnsi="Times New Roman" w:cs="Times New Roman"/>
          <w:sz w:val="24"/>
          <w:szCs w:val="24"/>
        </w:rPr>
        <w:t>Brown</w:t>
      </w:r>
      <w:r>
        <w:rPr>
          <w:rFonts w:ascii="Times New Roman" w:hAnsi="Times New Roman" w:cs="Times New Roman"/>
          <w:sz w:val="24"/>
          <w:szCs w:val="24"/>
        </w:rPr>
        <w:t xml:space="preserve">, M., </w:t>
      </w:r>
      <w:r w:rsidRPr="00E878AB">
        <w:rPr>
          <w:rFonts w:ascii="Times New Roman" w:hAnsi="Times New Roman" w:cs="Times New Roman"/>
          <w:sz w:val="24"/>
          <w:szCs w:val="24"/>
        </w:rPr>
        <w:t>Lee,</w:t>
      </w:r>
      <w:r>
        <w:rPr>
          <w:rFonts w:ascii="Times New Roman" w:hAnsi="Times New Roman" w:cs="Times New Roman"/>
          <w:sz w:val="24"/>
          <w:szCs w:val="24"/>
        </w:rPr>
        <w:t xml:space="preserve"> D., and </w:t>
      </w:r>
      <w:r w:rsidRPr="00E878AB">
        <w:rPr>
          <w:rFonts w:ascii="Times New Roman" w:hAnsi="Times New Roman" w:cs="Times New Roman"/>
          <w:sz w:val="24"/>
          <w:szCs w:val="24"/>
        </w:rPr>
        <w:t>Klaauw</w:t>
      </w:r>
      <w:r>
        <w:rPr>
          <w:rFonts w:ascii="Times New Roman" w:hAnsi="Times New Roman" w:cs="Times New Roman"/>
          <w:sz w:val="24"/>
          <w:szCs w:val="24"/>
        </w:rPr>
        <w:t xml:space="preserve">, W. </w:t>
      </w:r>
      <w:r w:rsidRPr="00E878AB">
        <w:rPr>
          <w:rFonts w:ascii="Times New Roman" w:hAnsi="Times New Roman" w:cs="Times New Roman"/>
          <w:sz w:val="24"/>
          <w:szCs w:val="24"/>
        </w:rPr>
        <w:t>2014. Debt, Jobs, or Housing: What's Keeping</w:t>
      </w:r>
      <w:r>
        <w:rPr>
          <w:rFonts w:ascii="Times New Roman" w:hAnsi="Times New Roman" w:cs="Times New Roman"/>
          <w:sz w:val="24"/>
          <w:szCs w:val="24"/>
        </w:rPr>
        <w:t xml:space="preserve"> </w:t>
      </w:r>
      <w:r w:rsidRPr="00E878AB">
        <w:rPr>
          <w:rFonts w:ascii="Times New Roman" w:hAnsi="Times New Roman" w:cs="Times New Roman"/>
          <w:sz w:val="24"/>
          <w:szCs w:val="24"/>
        </w:rPr>
        <w:t xml:space="preserve">Millennials at Home? </w:t>
      </w:r>
      <w:r w:rsidRPr="00E878AB">
        <w:rPr>
          <w:rFonts w:ascii="Times New Roman" w:hAnsi="Times New Roman" w:cs="Times New Roman"/>
          <w:i/>
          <w:iCs/>
          <w:sz w:val="24"/>
          <w:szCs w:val="24"/>
        </w:rPr>
        <w:t xml:space="preserve">FRB of New York Staff Report No. 700, </w:t>
      </w:r>
      <w:r w:rsidRPr="00E878AB">
        <w:rPr>
          <w:rFonts w:ascii="Times New Roman" w:hAnsi="Times New Roman" w:cs="Times New Roman"/>
          <w:sz w:val="24"/>
          <w:szCs w:val="24"/>
        </w:rPr>
        <w:t>1 November.</w:t>
      </w:r>
      <w:r w:rsidR="001A5439">
        <w:rPr>
          <w:rFonts w:ascii="Times New Roman" w:hAnsi="Times New Roman" w:cs="Times New Roman"/>
          <w:sz w:val="24"/>
          <w:szCs w:val="24"/>
        </w:rPr>
        <w:t xml:space="preserve"> Pp. 7-18</w:t>
      </w:r>
    </w:p>
    <w:p w:rsidR="00B27F5C" w:rsidRDefault="00B27F5C" w:rsidP="00B27F5C">
      <w:pPr>
        <w:autoSpaceDE w:val="0"/>
        <w:autoSpaceDN w:val="0"/>
        <w:adjustRightInd w:val="0"/>
        <w:spacing w:line="480" w:lineRule="auto"/>
        <w:rPr>
          <w:rFonts w:ascii="Times New Roman" w:hAnsi="Times New Roman" w:cs="Times New Roman"/>
          <w:sz w:val="24"/>
        </w:rPr>
      </w:pPr>
      <w:r w:rsidRPr="00B27F5C">
        <w:rPr>
          <w:rFonts w:ascii="Times New Roman" w:hAnsi="Times New Roman" w:cs="Times New Roman"/>
          <w:sz w:val="24"/>
        </w:rPr>
        <w:t xml:space="preserve">Gibson, L. and Sodeman, W., 2014. Millennials and Technology: Addressing the </w:t>
      </w:r>
    </w:p>
    <w:p w:rsidR="00B27F5C" w:rsidRPr="00B27F5C" w:rsidRDefault="00B27F5C" w:rsidP="00B27F5C">
      <w:pPr>
        <w:autoSpaceDE w:val="0"/>
        <w:autoSpaceDN w:val="0"/>
        <w:adjustRightInd w:val="0"/>
        <w:spacing w:line="480" w:lineRule="auto"/>
        <w:ind w:firstLine="720"/>
        <w:rPr>
          <w:rFonts w:ascii="Times New Roman" w:hAnsi="Times New Roman" w:cs="Times New Roman"/>
          <w:sz w:val="24"/>
        </w:rPr>
      </w:pPr>
      <w:r w:rsidRPr="00B27F5C">
        <w:rPr>
          <w:rFonts w:ascii="Times New Roman" w:hAnsi="Times New Roman" w:cs="Times New Roman"/>
          <w:sz w:val="24"/>
        </w:rPr>
        <w:t xml:space="preserve">Communication Gap in Education. </w:t>
      </w:r>
      <w:r w:rsidRPr="00B27F5C">
        <w:rPr>
          <w:rFonts w:ascii="Times New Roman" w:hAnsi="Times New Roman" w:cs="Times New Roman"/>
          <w:i/>
          <w:iCs/>
          <w:sz w:val="24"/>
        </w:rPr>
        <w:t xml:space="preserve">Organization Development Journal, </w:t>
      </w:r>
      <w:r w:rsidRPr="00B27F5C">
        <w:rPr>
          <w:rFonts w:ascii="Times New Roman" w:hAnsi="Times New Roman" w:cs="Times New Roman"/>
          <w:sz w:val="24"/>
        </w:rPr>
        <w:t>32(4), pp. 63-75.</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 xml:space="preserve">Hartman, J., 2011. Optimizing Millennials’ Communication Styles. </w:t>
      </w:r>
      <w:r w:rsidRPr="00E878AB">
        <w:rPr>
          <w:rFonts w:ascii="Times New Roman" w:hAnsi="Times New Roman" w:cs="Times New Roman"/>
          <w:i/>
          <w:iCs/>
          <w:sz w:val="24"/>
          <w:szCs w:val="24"/>
        </w:rPr>
        <w:t xml:space="preserve">Sage Journals, </w:t>
      </w:r>
      <w:r w:rsidRPr="00E878AB">
        <w:rPr>
          <w:rFonts w:ascii="Times New Roman" w:hAnsi="Times New Roman" w:cs="Times New Roman"/>
          <w:sz w:val="24"/>
          <w:szCs w:val="24"/>
        </w:rPr>
        <w:t>74(1), pp. 22-44.</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Kowske</w:t>
      </w:r>
      <w:r>
        <w:rPr>
          <w:rFonts w:ascii="Times New Roman" w:hAnsi="Times New Roman" w:cs="Times New Roman"/>
          <w:sz w:val="24"/>
          <w:szCs w:val="24"/>
        </w:rPr>
        <w:t>,</w:t>
      </w:r>
      <w:r w:rsidRPr="00E878AB">
        <w:rPr>
          <w:rFonts w:ascii="Times New Roman" w:hAnsi="Times New Roman" w:cs="Times New Roman"/>
          <w:sz w:val="24"/>
          <w:szCs w:val="24"/>
        </w:rPr>
        <w:t xml:space="preserve"> B</w:t>
      </w:r>
      <w:r>
        <w:rPr>
          <w:rFonts w:ascii="Times New Roman" w:hAnsi="Times New Roman" w:cs="Times New Roman"/>
          <w:sz w:val="24"/>
          <w:szCs w:val="24"/>
        </w:rPr>
        <w:t>.,</w:t>
      </w:r>
      <w:r w:rsidRPr="00E878AB">
        <w:rPr>
          <w:rFonts w:ascii="Times New Roman" w:hAnsi="Times New Roman" w:cs="Times New Roman"/>
          <w:sz w:val="24"/>
          <w:szCs w:val="24"/>
        </w:rPr>
        <w:t xml:space="preserve"> Rasch</w:t>
      </w:r>
      <w:r>
        <w:rPr>
          <w:rFonts w:ascii="Times New Roman" w:hAnsi="Times New Roman" w:cs="Times New Roman"/>
          <w:sz w:val="24"/>
          <w:szCs w:val="24"/>
        </w:rPr>
        <w:t xml:space="preserve">, </w:t>
      </w:r>
      <w:r w:rsidRPr="00E878AB">
        <w:rPr>
          <w:rFonts w:ascii="Times New Roman" w:hAnsi="Times New Roman" w:cs="Times New Roman"/>
          <w:sz w:val="24"/>
          <w:szCs w:val="24"/>
        </w:rPr>
        <w:t>R</w:t>
      </w:r>
      <w:r>
        <w:rPr>
          <w:rFonts w:ascii="Times New Roman" w:hAnsi="Times New Roman" w:cs="Times New Roman"/>
          <w:sz w:val="24"/>
          <w:szCs w:val="24"/>
        </w:rPr>
        <w:t xml:space="preserve">., and </w:t>
      </w:r>
      <w:r w:rsidRPr="00E878AB">
        <w:rPr>
          <w:rFonts w:ascii="Times New Roman" w:hAnsi="Times New Roman" w:cs="Times New Roman"/>
          <w:sz w:val="24"/>
          <w:szCs w:val="24"/>
        </w:rPr>
        <w:t>Wiley</w:t>
      </w:r>
      <w:r>
        <w:rPr>
          <w:rFonts w:ascii="Times New Roman" w:hAnsi="Times New Roman" w:cs="Times New Roman"/>
          <w:sz w:val="24"/>
          <w:szCs w:val="24"/>
        </w:rPr>
        <w:t xml:space="preserve">, </w:t>
      </w:r>
      <w:r w:rsidRPr="00E878AB">
        <w:rPr>
          <w:rFonts w:ascii="Times New Roman" w:hAnsi="Times New Roman" w:cs="Times New Roman"/>
          <w:sz w:val="24"/>
          <w:szCs w:val="24"/>
        </w:rPr>
        <w:t>J.</w:t>
      </w:r>
      <w:r>
        <w:rPr>
          <w:rFonts w:ascii="Times New Roman" w:hAnsi="Times New Roman" w:cs="Times New Roman"/>
          <w:sz w:val="24"/>
          <w:szCs w:val="24"/>
        </w:rPr>
        <w:t xml:space="preserve">, </w:t>
      </w:r>
      <w:r w:rsidRPr="00E878AB">
        <w:rPr>
          <w:rFonts w:ascii="Times New Roman" w:hAnsi="Times New Roman" w:cs="Times New Roman"/>
          <w:sz w:val="24"/>
          <w:szCs w:val="24"/>
        </w:rPr>
        <w:t>2010. Millennials’ (Lack of) Attitude Problem: An</w:t>
      </w:r>
      <w:r>
        <w:rPr>
          <w:rFonts w:ascii="Times New Roman" w:hAnsi="Times New Roman" w:cs="Times New Roman"/>
          <w:sz w:val="24"/>
          <w:szCs w:val="24"/>
        </w:rPr>
        <w:t xml:space="preserve"> </w:t>
      </w:r>
      <w:r w:rsidRPr="00E878AB">
        <w:rPr>
          <w:rFonts w:ascii="Times New Roman" w:hAnsi="Times New Roman" w:cs="Times New Roman"/>
          <w:sz w:val="24"/>
          <w:szCs w:val="24"/>
        </w:rPr>
        <w:t xml:space="preserve">Empirical Examination of Generational Effects on Work Attitudes. </w:t>
      </w:r>
      <w:r w:rsidRPr="00E878AB">
        <w:rPr>
          <w:rFonts w:ascii="Times New Roman" w:hAnsi="Times New Roman" w:cs="Times New Roman"/>
          <w:i/>
          <w:iCs/>
          <w:sz w:val="24"/>
          <w:szCs w:val="24"/>
        </w:rPr>
        <w:t xml:space="preserve">Journal of Business and Psychology, </w:t>
      </w:r>
      <w:r w:rsidRPr="00E878AB">
        <w:rPr>
          <w:rFonts w:ascii="Times New Roman" w:hAnsi="Times New Roman" w:cs="Times New Roman"/>
          <w:sz w:val="24"/>
          <w:szCs w:val="24"/>
        </w:rPr>
        <w:t>20 June, 25(2), pp. 265-279.</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Kuron</w:t>
      </w:r>
      <w:r>
        <w:rPr>
          <w:rFonts w:ascii="Times New Roman" w:hAnsi="Times New Roman" w:cs="Times New Roman"/>
          <w:sz w:val="24"/>
          <w:szCs w:val="24"/>
        </w:rPr>
        <w:t xml:space="preserve">, L., </w:t>
      </w:r>
      <w:r w:rsidRPr="00E878AB">
        <w:rPr>
          <w:rFonts w:ascii="Times New Roman" w:hAnsi="Times New Roman" w:cs="Times New Roman"/>
          <w:sz w:val="24"/>
          <w:szCs w:val="24"/>
        </w:rPr>
        <w:t>Lyons,</w:t>
      </w:r>
      <w:r>
        <w:rPr>
          <w:rFonts w:ascii="Times New Roman" w:hAnsi="Times New Roman" w:cs="Times New Roman"/>
          <w:sz w:val="24"/>
          <w:szCs w:val="24"/>
        </w:rPr>
        <w:t xml:space="preserve"> S., </w:t>
      </w:r>
      <w:r w:rsidRPr="00E878AB">
        <w:rPr>
          <w:rFonts w:ascii="Times New Roman" w:hAnsi="Times New Roman" w:cs="Times New Roman"/>
          <w:sz w:val="24"/>
          <w:szCs w:val="24"/>
        </w:rPr>
        <w:t>Schweitzer,</w:t>
      </w:r>
      <w:r>
        <w:rPr>
          <w:rFonts w:ascii="Times New Roman" w:hAnsi="Times New Roman" w:cs="Times New Roman"/>
          <w:sz w:val="24"/>
          <w:szCs w:val="24"/>
        </w:rPr>
        <w:t xml:space="preserve"> L., </w:t>
      </w:r>
      <w:r w:rsidRPr="00E878AB">
        <w:rPr>
          <w:rFonts w:ascii="Times New Roman" w:hAnsi="Times New Roman" w:cs="Times New Roman"/>
          <w:sz w:val="24"/>
          <w:szCs w:val="24"/>
        </w:rPr>
        <w:t>and</w:t>
      </w:r>
      <w:r>
        <w:rPr>
          <w:rFonts w:ascii="Times New Roman" w:hAnsi="Times New Roman" w:cs="Times New Roman"/>
          <w:sz w:val="24"/>
          <w:szCs w:val="24"/>
        </w:rPr>
        <w:t xml:space="preserve"> </w:t>
      </w:r>
      <w:r w:rsidRPr="00E878AB">
        <w:rPr>
          <w:rFonts w:ascii="Times New Roman" w:hAnsi="Times New Roman" w:cs="Times New Roman"/>
          <w:sz w:val="24"/>
          <w:szCs w:val="24"/>
        </w:rPr>
        <w:t>Edd</w:t>
      </w:r>
      <w:r>
        <w:rPr>
          <w:rFonts w:ascii="Times New Roman" w:hAnsi="Times New Roman" w:cs="Times New Roman"/>
          <w:sz w:val="24"/>
          <w:szCs w:val="24"/>
        </w:rPr>
        <w:t xml:space="preserve">y, </w:t>
      </w:r>
      <w:r w:rsidRPr="00E878AB">
        <w:rPr>
          <w:rFonts w:ascii="Times New Roman" w:hAnsi="Times New Roman" w:cs="Times New Roman"/>
          <w:sz w:val="24"/>
          <w:szCs w:val="24"/>
        </w:rPr>
        <w:t>N</w:t>
      </w:r>
      <w:r>
        <w:rPr>
          <w:rFonts w:ascii="Times New Roman" w:hAnsi="Times New Roman" w:cs="Times New Roman"/>
          <w:sz w:val="24"/>
          <w:szCs w:val="24"/>
        </w:rPr>
        <w:t>.</w:t>
      </w:r>
      <w:r w:rsidRPr="00E878AB">
        <w:rPr>
          <w:rFonts w:ascii="Times New Roman" w:hAnsi="Times New Roman" w:cs="Times New Roman"/>
          <w:sz w:val="24"/>
          <w:szCs w:val="24"/>
        </w:rPr>
        <w:t xml:space="preserve">, 2015. "Millennials’ work values: differences across the school to work transition". </w:t>
      </w:r>
      <w:r w:rsidRPr="00E878AB">
        <w:rPr>
          <w:rFonts w:ascii="Times New Roman" w:hAnsi="Times New Roman" w:cs="Times New Roman"/>
          <w:i/>
          <w:iCs/>
          <w:sz w:val="24"/>
          <w:szCs w:val="24"/>
        </w:rPr>
        <w:t xml:space="preserve">Personnel Review, </w:t>
      </w:r>
      <w:r w:rsidRPr="00E878AB">
        <w:rPr>
          <w:rFonts w:ascii="Times New Roman" w:hAnsi="Times New Roman" w:cs="Times New Roman"/>
          <w:sz w:val="24"/>
          <w:szCs w:val="24"/>
        </w:rPr>
        <w:t>44(6), pp. 991-1009.</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 xml:space="preserve">Myers, </w:t>
      </w:r>
      <w:r>
        <w:rPr>
          <w:rFonts w:ascii="Times New Roman" w:hAnsi="Times New Roman" w:cs="Times New Roman"/>
          <w:sz w:val="24"/>
          <w:szCs w:val="24"/>
        </w:rPr>
        <w:t xml:space="preserve">K. and </w:t>
      </w:r>
      <w:r w:rsidRPr="00E878AB">
        <w:rPr>
          <w:rFonts w:ascii="Times New Roman" w:hAnsi="Times New Roman" w:cs="Times New Roman"/>
          <w:sz w:val="24"/>
          <w:szCs w:val="24"/>
        </w:rPr>
        <w:t>Sadaghiani</w:t>
      </w:r>
      <w:r>
        <w:rPr>
          <w:rFonts w:ascii="Times New Roman" w:hAnsi="Times New Roman" w:cs="Times New Roman"/>
          <w:sz w:val="24"/>
          <w:szCs w:val="24"/>
        </w:rPr>
        <w:t>, K.,</w:t>
      </w:r>
      <w:r w:rsidRPr="00E878AB">
        <w:rPr>
          <w:rFonts w:ascii="Times New Roman" w:hAnsi="Times New Roman" w:cs="Times New Roman"/>
          <w:sz w:val="24"/>
          <w:szCs w:val="24"/>
        </w:rPr>
        <w:t xml:space="preserve"> 2010. Millennials in the Workplace: A Communication Perspective on Millennials’ Organizational Relationships and Performance. </w:t>
      </w:r>
      <w:r w:rsidRPr="00E878AB">
        <w:rPr>
          <w:rFonts w:ascii="Times New Roman" w:hAnsi="Times New Roman" w:cs="Times New Roman"/>
          <w:i/>
          <w:iCs/>
          <w:sz w:val="24"/>
          <w:szCs w:val="24"/>
        </w:rPr>
        <w:t xml:space="preserve">Journal of Business and Psychology, </w:t>
      </w:r>
      <w:r w:rsidRPr="00E878AB">
        <w:rPr>
          <w:rFonts w:ascii="Times New Roman" w:hAnsi="Times New Roman" w:cs="Times New Roman"/>
          <w:sz w:val="24"/>
          <w:szCs w:val="24"/>
        </w:rPr>
        <w:t>25(2), p. 225–238.</w:t>
      </w:r>
    </w:p>
    <w:p w:rsidR="00F91E8C"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 xml:space="preserve">Schwartz, B., 2015. </w:t>
      </w:r>
      <w:r w:rsidRPr="00E878AB">
        <w:rPr>
          <w:rFonts w:ascii="Times New Roman" w:hAnsi="Times New Roman" w:cs="Times New Roman"/>
          <w:i/>
          <w:iCs/>
          <w:sz w:val="24"/>
          <w:szCs w:val="24"/>
        </w:rPr>
        <w:t xml:space="preserve">The way we think about work is broken. </w:t>
      </w:r>
      <w:r w:rsidRPr="00E878AB">
        <w:rPr>
          <w:rFonts w:ascii="Times New Roman" w:hAnsi="Times New Roman" w:cs="Times New Roman"/>
          <w:sz w:val="24"/>
          <w:szCs w:val="24"/>
        </w:rPr>
        <w:t>[Online] Available at:</w:t>
      </w:r>
      <w:r>
        <w:rPr>
          <w:rFonts w:ascii="Times New Roman" w:hAnsi="Times New Roman" w:cs="Times New Roman"/>
          <w:sz w:val="24"/>
          <w:szCs w:val="24"/>
        </w:rPr>
        <w:t xml:space="preserve"> </w:t>
      </w:r>
      <w:hyperlink r:id="rId7" w:history="1">
        <w:r w:rsidRPr="00E878AB">
          <w:rPr>
            <w:rFonts w:ascii="Times New Roman" w:hAnsi="Times New Roman" w:cs="Times New Roman"/>
            <w:sz w:val="24"/>
            <w:szCs w:val="24"/>
            <w:u w:val="single"/>
          </w:rPr>
          <w:t>https://youtu.be/3B_1itqCKHo</w:t>
        </w:r>
      </w:hyperlink>
      <w:r>
        <w:rPr>
          <w:rFonts w:ascii="Times New Roman" w:hAnsi="Times New Roman" w:cs="Times New Roman"/>
          <w:sz w:val="24"/>
          <w:szCs w:val="24"/>
          <w:u w:val="single"/>
        </w:rPr>
        <w:t xml:space="preserve"> </w:t>
      </w:r>
      <w:r w:rsidRPr="00E878AB">
        <w:rPr>
          <w:rFonts w:ascii="Times New Roman" w:hAnsi="Times New Roman" w:cs="Times New Roman"/>
          <w:sz w:val="24"/>
          <w:szCs w:val="24"/>
        </w:rPr>
        <w:t>[Accessed 25 March 2019].</w:t>
      </w:r>
    </w:p>
    <w:sectPr w:rsidR="00F91E8C" w:rsidSect="002A636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797" w:rsidRDefault="004A7797" w:rsidP="00691514">
      <w:pPr>
        <w:spacing w:after="0" w:line="240" w:lineRule="auto"/>
      </w:pPr>
      <w:r>
        <w:separator/>
      </w:r>
    </w:p>
  </w:endnote>
  <w:endnote w:type="continuationSeparator" w:id="0">
    <w:p w:rsidR="004A7797" w:rsidRDefault="004A7797" w:rsidP="006915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Calibri"/>
    <w:charset w:val="00"/>
    <w:family w:val="swiss"/>
    <w:pitch w:val="variable"/>
    <w:sig w:usb0="00000001"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797" w:rsidRDefault="004A7797" w:rsidP="00691514">
      <w:pPr>
        <w:spacing w:after="0" w:line="240" w:lineRule="auto"/>
      </w:pPr>
      <w:r>
        <w:separator/>
      </w:r>
    </w:p>
  </w:footnote>
  <w:footnote w:type="continuationSeparator" w:id="0">
    <w:p w:rsidR="004A7797" w:rsidRDefault="004A7797" w:rsidP="006915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14" w:rsidRPr="00691514" w:rsidRDefault="00F91E8C" w:rsidP="00924C44">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A </w:t>
    </w:r>
    <w:r w:rsidR="00691514" w:rsidRPr="00691514">
      <w:rPr>
        <w:rFonts w:ascii="Times New Roman" w:hAnsi="Times New Roman" w:cs="Times New Roman"/>
        <w:sz w:val="24"/>
        <w:szCs w:val="24"/>
      </w:rPr>
      <w:t xml:space="preserve">Diverse Working Place </w:t>
    </w:r>
    <w:sdt>
      <w:sdtPr>
        <w:rPr>
          <w:rFonts w:ascii="Times New Roman" w:hAnsi="Times New Roman" w:cs="Times New Roman"/>
          <w:sz w:val="24"/>
          <w:szCs w:val="24"/>
        </w:rPr>
        <w:id w:val="-596258397"/>
        <w:docPartObj>
          <w:docPartGallery w:val="Page Numbers (Top of Page)"/>
          <w:docPartUnique/>
        </w:docPartObj>
      </w:sdtPr>
      <w:sdtEndPr>
        <w:rPr>
          <w:noProof/>
        </w:rPr>
      </w:sdtEndPr>
      <w:sdtContent>
        <w:r w:rsidR="00753C44" w:rsidRPr="00691514">
          <w:rPr>
            <w:rFonts w:ascii="Times New Roman" w:hAnsi="Times New Roman" w:cs="Times New Roman"/>
            <w:sz w:val="24"/>
            <w:szCs w:val="24"/>
          </w:rPr>
          <w:fldChar w:fldCharType="begin"/>
        </w:r>
        <w:r w:rsidR="00691514" w:rsidRPr="00691514">
          <w:rPr>
            <w:rFonts w:ascii="Times New Roman" w:hAnsi="Times New Roman" w:cs="Times New Roman"/>
            <w:sz w:val="24"/>
            <w:szCs w:val="24"/>
          </w:rPr>
          <w:instrText xml:space="preserve"> PAGE   \* MERGEFORMAT </w:instrText>
        </w:r>
        <w:r w:rsidR="00753C44" w:rsidRPr="00691514">
          <w:rPr>
            <w:rFonts w:ascii="Times New Roman" w:hAnsi="Times New Roman" w:cs="Times New Roman"/>
            <w:sz w:val="24"/>
            <w:szCs w:val="24"/>
          </w:rPr>
          <w:fldChar w:fldCharType="separate"/>
        </w:r>
        <w:r w:rsidR="004A7797">
          <w:rPr>
            <w:rFonts w:ascii="Times New Roman" w:hAnsi="Times New Roman" w:cs="Times New Roman"/>
            <w:noProof/>
            <w:sz w:val="24"/>
            <w:szCs w:val="24"/>
          </w:rPr>
          <w:t>1</w:t>
        </w:r>
        <w:r w:rsidR="00753C44" w:rsidRPr="0069151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A51BB"/>
    <w:rsid w:val="0002619C"/>
    <w:rsid w:val="00042A7B"/>
    <w:rsid w:val="000A499D"/>
    <w:rsid w:val="0010782B"/>
    <w:rsid w:val="00110BF2"/>
    <w:rsid w:val="0012615B"/>
    <w:rsid w:val="001302E5"/>
    <w:rsid w:val="001A14FC"/>
    <w:rsid w:val="001A3CAB"/>
    <w:rsid w:val="001A5439"/>
    <w:rsid w:val="001B6D5A"/>
    <w:rsid w:val="001C2070"/>
    <w:rsid w:val="001C7932"/>
    <w:rsid w:val="001E22F8"/>
    <w:rsid w:val="0020036C"/>
    <w:rsid w:val="00205F38"/>
    <w:rsid w:val="002124B6"/>
    <w:rsid w:val="00226626"/>
    <w:rsid w:val="00246305"/>
    <w:rsid w:val="00296934"/>
    <w:rsid w:val="002A6369"/>
    <w:rsid w:val="002D63E6"/>
    <w:rsid w:val="00325808"/>
    <w:rsid w:val="0033028D"/>
    <w:rsid w:val="00386A6F"/>
    <w:rsid w:val="00407F98"/>
    <w:rsid w:val="00446D94"/>
    <w:rsid w:val="0047275C"/>
    <w:rsid w:val="00483FC5"/>
    <w:rsid w:val="004A678E"/>
    <w:rsid w:val="004A7797"/>
    <w:rsid w:val="004B3B6E"/>
    <w:rsid w:val="004B6133"/>
    <w:rsid w:val="004D50DA"/>
    <w:rsid w:val="00500C95"/>
    <w:rsid w:val="00541245"/>
    <w:rsid w:val="00561AA1"/>
    <w:rsid w:val="00571625"/>
    <w:rsid w:val="00571971"/>
    <w:rsid w:val="005933F6"/>
    <w:rsid w:val="005B0C2E"/>
    <w:rsid w:val="0060642B"/>
    <w:rsid w:val="00626348"/>
    <w:rsid w:val="006706C8"/>
    <w:rsid w:val="006726C0"/>
    <w:rsid w:val="00675E7B"/>
    <w:rsid w:val="00682771"/>
    <w:rsid w:val="00691514"/>
    <w:rsid w:val="006A6C23"/>
    <w:rsid w:val="006A78D5"/>
    <w:rsid w:val="006D2A39"/>
    <w:rsid w:val="006F66BE"/>
    <w:rsid w:val="00753C44"/>
    <w:rsid w:val="007879F3"/>
    <w:rsid w:val="007C125D"/>
    <w:rsid w:val="0088482B"/>
    <w:rsid w:val="008B1892"/>
    <w:rsid w:val="008D22B3"/>
    <w:rsid w:val="00901D15"/>
    <w:rsid w:val="00920B22"/>
    <w:rsid w:val="00922F9E"/>
    <w:rsid w:val="00924913"/>
    <w:rsid w:val="00924C44"/>
    <w:rsid w:val="00926D1C"/>
    <w:rsid w:val="00961434"/>
    <w:rsid w:val="00967EA1"/>
    <w:rsid w:val="00994786"/>
    <w:rsid w:val="009D33B5"/>
    <w:rsid w:val="00A123A9"/>
    <w:rsid w:val="00A15130"/>
    <w:rsid w:val="00A33850"/>
    <w:rsid w:val="00A90843"/>
    <w:rsid w:val="00A92DA1"/>
    <w:rsid w:val="00AB1FB1"/>
    <w:rsid w:val="00AC33C0"/>
    <w:rsid w:val="00AE3CE2"/>
    <w:rsid w:val="00AF1D12"/>
    <w:rsid w:val="00B06EFC"/>
    <w:rsid w:val="00B17704"/>
    <w:rsid w:val="00B25489"/>
    <w:rsid w:val="00B26AE4"/>
    <w:rsid w:val="00B27F5C"/>
    <w:rsid w:val="00B3110F"/>
    <w:rsid w:val="00B47EC7"/>
    <w:rsid w:val="00B61D93"/>
    <w:rsid w:val="00BA56C7"/>
    <w:rsid w:val="00BF3384"/>
    <w:rsid w:val="00C05A8D"/>
    <w:rsid w:val="00C2758C"/>
    <w:rsid w:val="00C32158"/>
    <w:rsid w:val="00C450EA"/>
    <w:rsid w:val="00C603BC"/>
    <w:rsid w:val="00C6558D"/>
    <w:rsid w:val="00C71813"/>
    <w:rsid w:val="00C94F91"/>
    <w:rsid w:val="00CE2B6A"/>
    <w:rsid w:val="00CF2CFF"/>
    <w:rsid w:val="00CF6DE8"/>
    <w:rsid w:val="00D2211D"/>
    <w:rsid w:val="00D22391"/>
    <w:rsid w:val="00D32AB5"/>
    <w:rsid w:val="00D455E4"/>
    <w:rsid w:val="00D616DA"/>
    <w:rsid w:val="00DA51BB"/>
    <w:rsid w:val="00DE5063"/>
    <w:rsid w:val="00DF2027"/>
    <w:rsid w:val="00E878AB"/>
    <w:rsid w:val="00EB7DEE"/>
    <w:rsid w:val="00F02653"/>
    <w:rsid w:val="00F27544"/>
    <w:rsid w:val="00F46A17"/>
    <w:rsid w:val="00F5719B"/>
    <w:rsid w:val="00F91E8C"/>
    <w:rsid w:val="00FD6BFA"/>
    <w:rsid w:val="00FF09B5"/>
    <w:rsid w:val="00FF0B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514"/>
  </w:style>
  <w:style w:type="paragraph" w:styleId="Heading1">
    <w:name w:val="heading 1"/>
    <w:basedOn w:val="Normal"/>
    <w:next w:val="Normal"/>
    <w:link w:val="Heading1Char"/>
    <w:uiPriority w:val="9"/>
    <w:qFormat/>
    <w:rsid w:val="00E878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514"/>
  </w:style>
  <w:style w:type="paragraph" w:styleId="Footer">
    <w:name w:val="footer"/>
    <w:basedOn w:val="Normal"/>
    <w:link w:val="FooterChar"/>
    <w:uiPriority w:val="99"/>
    <w:unhideWhenUsed/>
    <w:rsid w:val="00691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514"/>
  </w:style>
  <w:style w:type="character" w:customStyle="1" w:styleId="Heading1Char">
    <w:name w:val="Heading 1 Char"/>
    <w:basedOn w:val="DefaultParagraphFont"/>
    <w:link w:val="Heading1"/>
    <w:uiPriority w:val="9"/>
    <w:rsid w:val="00E878A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E878AB"/>
  </w:style>
</w:styles>
</file>

<file path=word/webSettings.xml><?xml version="1.0" encoding="utf-8"?>
<w:webSettings xmlns:r="http://schemas.openxmlformats.org/officeDocument/2006/relationships" xmlns:w="http://schemas.openxmlformats.org/wordprocessingml/2006/main">
  <w:divs>
    <w:div w:id="68040848">
      <w:bodyDiv w:val="1"/>
      <w:marLeft w:val="0"/>
      <w:marRight w:val="0"/>
      <w:marTop w:val="0"/>
      <w:marBottom w:val="0"/>
      <w:divBdr>
        <w:top w:val="none" w:sz="0" w:space="0" w:color="auto"/>
        <w:left w:val="none" w:sz="0" w:space="0" w:color="auto"/>
        <w:bottom w:val="none" w:sz="0" w:space="0" w:color="auto"/>
        <w:right w:val="none" w:sz="0" w:space="0" w:color="auto"/>
      </w:divBdr>
    </w:div>
    <w:div w:id="205222025">
      <w:bodyDiv w:val="1"/>
      <w:marLeft w:val="0"/>
      <w:marRight w:val="0"/>
      <w:marTop w:val="0"/>
      <w:marBottom w:val="0"/>
      <w:divBdr>
        <w:top w:val="none" w:sz="0" w:space="0" w:color="auto"/>
        <w:left w:val="none" w:sz="0" w:space="0" w:color="auto"/>
        <w:bottom w:val="none" w:sz="0" w:space="0" w:color="auto"/>
        <w:right w:val="none" w:sz="0" w:space="0" w:color="auto"/>
      </w:divBdr>
    </w:div>
    <w:div w:id="214006272">
      <w:bodyDiv w:val="1"/>
      <w:marLeft w:val="0"/>
      <w:marRight w:val="0"/>
      <w:marTop w:val="0"/>
      <w:marBottom w:val="0"/>
      <w:divBdr>
        <w:top w:val="none" w:sz="0" w:space="0" w:color="auto"/>
        <w:left w:val="none" w:sz="0" w:space="0" w:color="auto"/>
        <w:bottom w:val="none" w:sz="0" w:space="0" w:color="auto"/>
        <w:right w:val="none" w:sz="0" w:space="0" w:color="auto"/>
      </w:divBdr>
    </w:div>
    <w:div w:id="256014005">
      <w:bodyDiv w:val="1"/>
      <w:marLeft w:val="0"/>
      <w:marRight w:val="0"/>
      <w:marTop w:val="0"/>
      <w:marBottom w:val="0"/>
      <w:divBdr>
        <w:top w:val="none" w:sz="0" w:space="0" w:color="auto"/>
        <w:left w:val="none" w:sz="0" w:space="0" w:color="auto"/>
        <w:bottom w:val="none" w:sz="0" w:space="0" w:color="auto"/>
        <w:right w:val="none" w:sz="0" w:space="0" w:color="auto"/>
      </w:divBdr>
    </w:div>
    <w:div w:id="635456694">
      <w:bodyDiv w:val="1"/>
      <w:marLeft w:val="0"/>
      <w:marRight w:val="0"/>
      <w:marTop w:val="0"/>
      <w:marBottom w:val="0"/>
      <w:divBdr>
        <w:top w:val="none" w:sz="0" w:space="0" w:color="auto"/>
        <w:left w:val="none" w:sz="0" w:space="0" w:color="auto"/>
        <w:bottom w:val="none" w:sz="0" w:space="0" w:color="auto"/>
        <w:right w:val="none" w:sz="0" w:space="0" w:color="auto"/>
      </w:divBdr>
    </w:div>
    <w:div w:id="652102006">
      <w:bodyDiv w:val="1"/>
      <w:marLeft w:val="0"/>
      <w:marRight w:val="0"/>
      <w:marTop w:val="0"/>
      <w:marBottom w:val="0"/>
      <w:divBdr>
        <w:top w:val="none" w:sz="0" w:space="0" w:color="auto"/>
        <w:left w:val="none" w:sz="0" w:space="0" w:color="auto"/>
        <w:bottom w:val="none" w:sz="0" w:space="0" w:color="auto"/>
        <w:right w:val="none" w:sz="0" w:space="0" w:color="auto"/>
      </w:divBdr>
    </w:div>
    <w:div w:id="790132416">
      <w:bodyDiv w:val="1"/>
      <w:marLeft w:val="0"/>
      <w:marRight w:val="0"/>
      <w:marTop w:val="0"/>
      <w:marBottom w:val="0"/>
      <w:divBdr>
        <w:top w:val="none" w:sz="0" w:space="0" w:color="auto"/>
        <w:left w:val="none" w:sz="0" w:space="0" w:color="auto"/>
        <w:bottom w:val="none" w:sz="0" w:space="0" w:color="auto"/>
        <w:right w:val="none" w:sz="0" w:space="0" w:color="auto"/>
      </w:divBdr>
    </w:div>
    <w:div w:id="857743780">
      <w:bodyDiv w:val="1"/>
      <w:marLeft w:val="0"/>
      <w:marRight w:val="0"/>
      <w:marTop w:val="0"/>
      <w:marBottom w:val="0"/>
      <w:divBdr>
        <w:top w:val="none" w:sz="0" w:space="0" w:color="auto"/>
        <w:left w:val="none" w:sz="0" w:space="0" w:color="auto"/>
        <w:bottom w:val="none" w:sz="0" w:space="0" w:color="auto"/>
        <w:right w:val="none" w:sz="0" w:space="0" w:color="auto"/>
      </w:divBdr>
    </w:div>
    <w:div w:id="918175487">
      <w:bodyDiv w:val="1"/>
      <w:marLeft w:val="0"/>
      <w:marRight w:val="0"/>
      <w:marTop w:val="0"/>
      <w:marBottom w:val="0"/>
      <w:divBdr>
        <w:top w:val="none" w:sz="0" w:space="0" w:color="auto"/>
        <w:left w:val="none" w:sz="0" w:space="0" w:color="auto"/>
        <w:bottom w:val="none" w:sz="0" w:space="0" w:color="auto"/>
        <w:right w:val="none" w:sz="0" w:space="0" w:color="auto"/>
      </w:divBdr>
    </w:div>
    <w:div w:id="1126968438">
      <w:bodyDiv w:val="1"/>
      <w:marLeft w:val="0"/>
      <w:marRight w:val="0"/>
      <w:marTop w:val="0"/>
      <w:marBottom w:val="0"/>
      <w:divBdr>
        <w:top w:val="none" w:sz="0" w:space="0" w:color="auto"/>
        <w:left w:val="none" w:sz="0" w:space="0" w:color="auto"/>
        <w:bottom w:val="none" w:sz="0" w:space="0" w:color="auto"/>
        <w:right w:val="none" w:sz="0" w:space="0" w:color="auto"/>
      </w:divBdr>
    </w:div>
    <w:div w:id="1145391871">
      <w:bodyDiv w:val="1"/>
      <w:marLeft w:val="0"/>
      <w:marRight w:val="0"/>
      <w:marTop w:val="0"/>
      <w:marBottom w:val="0"/>
      <w:divBdr>
        <w:top w:val="none" w:sz="0" w:space="0" w:color="auto"/>
        <w:left w:val="none" w:sz="0" w:space="0" w:color="auto"/>
        <w:bottom w:val="none" w:sz="0" w:space="0" w:color="auto"/>
        <w:right w:val="none" w:sz="0" w:space="0" w:color="auto"/>
      </w:divBdr>
    </w:div>
    <w:div w:id="1163159140">
      <w:bodyDiv w:val="1"/>
      <w:marLeft w:val="0"/>
      <w:marRight w:val="0"/>
      <w:marTop w:val="0"/>
      <w:marBottom w:val="0"/>
      <w:divBdr>
        <w:top w:val="none" w:sz="0" w:space="0" w:color="auto"/>
        <w:left w:val="none" w:sz="0" w:space="0" w:color="auto"/>
        <w:bottom w:val="none" w:sz="0" w:space="0" w:color="auto"/>
        <w:right w:val="none" w:sz="0" w:space="0" w:color="auto"/>
      </w:divBdr>
    </w:div>
    <w:div w:id="1309936962">
      <w:bodyDiv w:val="1"/>
      <w:marLeft w:val="0"/>
      <w:marRight w:val="0"/>
      <w:marTop w:val="0"/>
      <w:marBottom w:val="0"/>
      <w:divBdr>
        <w:top w:val="none" w:sz="0" w:space="0" w:color="auto"/>
        <w:left w:val="none" w:sz="0" w:space="0" w:color="auto"/>
        <w:bottom w:val="none" w:sz="0" w:space="0" w:color="auto"/>
        <w:right w:val="none" w:sz="0" w:space="0" w:color="auto"/>
      </w:divBdr>
    </w:div>
    <w:div w:id="1374889121">
      <w:bodyDiv w:val="1"/>
      <w:marLeft w:val="0"/>
      <w:marRight w:val="0"/>
      <w:marTop w:val="0"/>
      <w:marBottom w:val="0"/>
      <w:divBdr>
        <w:top w:val="none" w:sz="0" w:space="0" w:color="auto"/>
        <w:left w:val="none" w:sz="0" w:space="0" w:color="auto"/>
        <w:bottom w:val="none" w:sz="0" w:space="0" w:color="auto"/>
        <w:right w:val="none" w:sz="0" w:space="0" w:color="auto"/>
      </w:divBdr>
    </w:div>
    <w:div w:id="1514614964">
      <w:bodyDiv w:val="1"/>
      <w:marLeft w:val="0"/>
      <w:marRight w:val="0"/>
      <w:marTop w:val="0"/>
      <w:marBottom w:val="0"/>
      <w:divBdr>
        <w:top w:val="none" w:sz="0" w:space="0" w:color="auto"/>
        <w:left w:val="none" w:sz="0" w:space="0" w:color="auto"/>
        <w:bottom w:val="none" w:sz="0" w:space="0" w:color="auto"/>
        <w:right w:val="none" w:sz="0" w:space="0" w:color="auto"/>
      </w:divBdr>
    </w:div>
    <w:div w:id="1580211332">
      <w:bodyDiv w:val="1"/>
      <w:marLeft w:val="0"/>
      <w:marRight w:val="0"/>
      <w:marTop w:val="0"/>
      <w:marBottom w:val="0"/>
      <w:divBdr>
        <w:top w:val="none" w:sz="0" w:space="0" w:color="auto"/>
        <w:left w:val="none" w:sz="0" w:space="0" w:color="auto"/>
        <w:bottom w:val="none" w:sz="0" w:space="0" w:color="auto"/>
        <w:right w:val="none" w:sz="0" w:space="0" w:color="auto"/>
      </w:divBdr>
    </w:div>
    <w:div w:id="1600329802">
      <w:bodyDiv w:val="1"/>
      <w:marLeft w:val="0"/>
      <w:marRight w:val="0"/>
      <w:marTop w:val="0"/>
      <w:marBottom w:val="0"/>
      <w:divBdr>
        <w:top w:val="none" w:sz="0" w:space="0" w:color="auto"/>
        <w:left w:val="none" w:sz="0" w:space="0" w:color="auto"/>
        <w:bottom w:val="none" w:sz="0" w:space="0" w:color="auto"/>
        <w:right w:val="none" w:sz="0" w:space="0" w:color="auto"/>
      </w:divBdr>
    </w:div>
    <w:div w:id="1716923799">
      <w:bodyDiv w:val="1"/>
      <w:marLeft w:val="0"/>
      <w:marRight w:val="0"/>
      <w:marTop w:val="0"/>
      <w:marBottom w:val="0"/>
      <w:divBdr>
        <w:top w:val="none" w:sz="0" w:space="0" w:color="auto"/>
        <w:left w:val="none" w:sz="0" w:space="0" w:color="auto"/>
        <w:bottom w:val="none" w:sz="0" w:space="0" w:color="auto"/>
        <w:right w:val="none" w:sz="0" w:space="0" w:color="auto"/>
      </w:divBdr>
    </w:div>
    <w:div w:id="1745297275">
      <w:bodyDiv w:val="1"/>
      <w:marLeft w:val="0"/>
      <w:marRight w:val="0"/>
      <w:marTop w:val="0"/>
      <w:marBottom w:val="0"/>
      <w:divBdr>
        <w:top w:val="none" w:sz="0" w:space="0" w:color="auto"/>
        <w:left w:val="none" w:sz="0" w:space="0" w:color="auto"/>
        <w:bottom w:val="none" w:sz="0" w:space="0" w:color="auto"/>
        <w:right w:val="none" w:sz="0" w:space="0" w:color="auto"/>
      </w:divBdr>
    </w:div>
    <w:div w:id="1796679099">
      <w:bodyDiv w:val="1"/>
      <w:marLeft w:val="0"/>
      <w:marRight w:val="0"/>
      <w:marTop w:val="0"/>
      <w:marBottom w:val="0"/>
      <w:divBdr>
        <w:top w:val="none" w:sz="0" w:space="0" w:color="auto"/>
        <w:left w:val="none" w:sz="0" w:space="0" w:color="auto"/>
        <w:bottom w:val="none" w:sz="0" w:space="0" w:color="auto"/>
        <w:right w:val="none" w:sz="0" w:space="0" w:color="auto"/>
      </w:divBdr>
    </w:div>
    <w:div w:id="1941528875">
      <w:bodyDiv w:val="1"/>
      <w:marLeft w:val="0"/>
      <w:marRight w:val="0"/>
      <w:marTop w:val="0"/>
      <w:marBottom w:val="0"/>
      <w:divBdr>
        <w:top w:val="none" w:sz="0" w:space="0" w:color="auto"/>
        <w:left w:val="none" w:sz="0" w:space="0" w:color="auto"/>
        <w:bottom w:val="none" w:sz="0" w:space="0" w:color="auto"/>
        <w:right w:val="none" w:sz="0" w:space="0" w:color="auto"/>
      </w:divBdr>
    </w:div>
    <w:div w:id="1977710801">
      <w:bodyDiv w:val="1"/>
      <w:marLeft w:val="0"/>
      <w:marRight w:val="0"/>
      <w:marTop w:val="0"/>
      <w:marBottom w:val="0"/>
      <w:divBdr>
        <w:top w:val="none" w:sz="0" w:space="0" w:color="auto"/>
        <w:left w:val="none" w:sz="0" w:space="0" w:color="auto"/>
        <w:bottom w:val="none" w:sz="0" w:space="0" w:color="auto"/>
        <w:right w:val="none" w:sz="0" w:space="0" w:color="auto"/>
      </w:divBdr>
    </w:div>
    <w:div w:id="210765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3B_1itqCKH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Jac11</b:Tag>
    <b:SourceType>JournalArticle</b:SourceType>
    <b:Guid>{8DE28D68-9106-42B6-971E-4BAF14FA188D}</b:Guid>
    <b:Title>Optimizing Millennials’ Communication Styles</b:Title>
    <b:Year>2011</b:Year>
    <b:Author>
      <b:Author>
        <b:NameList>
          <b:Person>
            <b:Last>Hartman</b:Last>
            <b:First>Jackie</b:First>
          </b:Person>
        </b:NameList>
      </b:Author>
    </b:Author>
    <b:JournalName>Sage Journals </b:JournalName>
    <b:Pages>22-44</b:Pages>
    <b:Volume>74</b:Volume>
    <b:Issue>1</b:Issue>
    <b:RefOrder>1</b:RefOrder>
  </b:Source>
  <b:Source>
    <b:Tag>Sch15</b:Tag>
    <b:SourceType>InternetSite</b:SourceType>
    <b:Guid>{FF71FDF9-0B21-4D85-ABFC-41CCED184590}</b:Guid>
    <b:Title>The way we think about work is broken</b:Title>
    <b:Year>2015</b:Year>
    <b:Author>
      <b:Author>
        <b:NameList>
          <b:Person>
            <b:Last>Schwartz</b:Last>
            <b:First>Barry</b:First>
          </b:Person>
        </b:NameList>
      </b:Author>
    </b:Author>
    <b:YearAccessed>2019</b:YearAccessed>
    <b:MonthAccessed>March</b:MonthAccessed>
    <b:DayAccessed>25</b:DayAccessed>
    <b:URL>https://youtu.be/3B_1itqCKHo</b:URL>
    <b:InternetSiteTitle>YouTube</b:InternetSiteTitle>
    <b:Month>September</b:Month>
    <b:Day>25</b:Day>
    <b:RefOrder>2</b:RefOrder>
  </b:Source>
  <b:Source>
    <b:Tag>Zac14</b:Tag>
    <b:SourceType>JournalArticle</b:SourceType>
    <b:Guid>{CF9D29D1-6E9D-4DB5-8B5E-26C5CE079CF6}</b:Guid>
    <b:Title>Debt, Jobs, or Housing: What's Keeping Millennials at Home?</b:Title>
    <b:Year>2014</b:Year>
    <b:URL>Bleemer, Zachary and Brown, Meta and Lee, Donghoon and van der Klaauw, H. Wilbert, Debt, Jobs, or Housing: What's Keeping Millennials at Home? (https://ssrn.com/abstract=2530691 o</b:URL>
    <b:Author>
      <b:Author>
        <b:Corporate>Zachary Bleemer, Meta Brown,Donghoon Lee, Wilbert van der Klaauw</b:Corporate>
      </b:Author>
    </b:Author>
    <b:JournalName>FRB of New York Staff Report No. 700</b:JournalName>
    <b:Month>November</b:Month>
    <b:Day>1</b:Day>
    <b:RefOrder>3</b:RefOrder>
  </b:Source>
  <b:Source>
    <b:Tag>Bre10</b:Tag>
    <b:SourceType>JournalArticle</b:SourceType>
    <b:Guid>{321AFE6A-1943-4D4A-9449-64E8CD8B1FA4}</b:Guid>
    <b:Author>
      <b:Author>
        <b:Corporate>Brenda Kowske, Rena RaschJack Wiley</b:Corporate>
      </b:Author>
    </b:Author>
    <b:Title>Millennials’ (Lack of) Attitude Problem: An Empirical Examination of Generational Effects on Work Attitudes</b:Title>
    <b:JournalName>Journal of Business and Psychology</b:JournalName>
    <b:Year>2010</b:Year>
    <b:Pages>265-279</b:Pages>
    <b:Volume>25</b:Volume>
    <b:Issue>2</b:Issue>
    <b:Month>June</b:Month>
    <b:Day>20</b:Day>
    <b:RefOrder>4</b:RefOrder>
  </b:Source>
  <b:Source>
    <b:Tag>Lis15</b:Tag>
    <b:SourceType>JournalArticle</b:SourceType>
    <b:Guid>{C3E0BA2F-7C73-4A5A-904F-9A91B9AF1F01}</b:Guid>
    <b:Author>
      <b:Author>
        <b:Corporate>Lisa Kuron, Sean Lyons, Linda Schweitzer, Eddy Ng</b:Corporate>
      </b:Author>
    </b:Author>
    <b:Title>"Millennials’ work values: differences across the school to work transition"</b:Title>
    <b:JournalName>Personnel Review,</b:JournalName>
    <b:Year>2015</b:Year>
    <b:Pages>991-1009</b:Pages>
    <b:Volume>44</b:Volume>
    <b:Issue>6</b:Issue>
    <b:RefOrder>5</b:RefOrder>
  </b:Source>
  <b:Source>
    <b:Tag>Kar10</b:Tag>
    <b:SourceType>JournalArticle</b:SourceType>
    <b:Guid>{C1A0EFAA-E616-4B8F-93A8-3C39DAC626E4}</b:Guid>
    <b:Author>
      <b:Author>
        <b:Corporate>Karen Myers, Kamyab Sadaghiani</b:Corporate>
      </b:Author>
    </b:Author>
    <b:Title>Millennials in the Workplace: A Communication Perspective on Millennials’ Organizational Relationships and Performance</b:Title>
    <b:JournalName>Journal of Business and Psychology</b:JournalName>
    <b:Year>2010</b:Year>
    <b:Pages>225–238.</b:Pages>
    <b:Volume>25</b:Volume>
    <b:Issue>2</b:Issue>
    <b:RefOrder>6</b:RefOrder>
  </b:Source>
  <b:Source>
    <b:Tag>She11</b:Tag>
    <b:SourceType>JournalArticle</b:SourceType>
    <b:Guid>{09B70A53-F3EE-47BF-A480-C787C29EEF85}</b:Guid>
    <b:Author>
      <b:Author>
        <b:Corporate>Shele Bannon, Kelly Ford, and Linda Meltzer</b:Corporate>
      </b:Author>
    </b:Author>
    <b:Title>Understanding Millennials in the Workplace</b:Title>
    <b:JournalName>The CPA Journal</b:JournalName>
    <b:Year>2011</b:Year>
    <b:Pages>61-65</b:Pages>
    <b:Volume>81</b:Volume>
    <b:Issue>11</b:Issue>
    <b:RefOrder>7</b:RefOrder>
  </b:Source>
  <b:Source>
    <b:Tag>Lin14</b:Tag>
    <b:SourceType>JournalArticle</b:SourceType>
    <b:Guid>{D349DC39-48CD-417E-BA47-DFA0C6F38B46}</b:Guid>
    <b:Author>
      <b:Author>
        <b:Corporate>Lindsey Gibson, William A. Sodeman</b:Corporate>
      </b:Author>
    </b:Author>
    <b:Title>Millennials and Technology: Addressing the Communication Gap in Education</b:Title>
    <b:JournalName>Organization Development Journal</b:JournalName>
    <b:Year>2014</b:Year>
    <b:Pages>63-75</b:Pages>
    <b:Volume>32</b:Volume>
    <b:Issue>4</b:Issue>
    <b:RefOrder>8</b:RefOrder>
  </b:Source>
</b:Sources>
</file>

<file path=customXml/itemProps1.xml><?xml version="1.0" encoding="utf-8"?>
<ds:datastoreItem xmlns:ds="http://schemas.openxmlformats.org/officeDocument/2006/customXml" ds:itemID="{33BECA9B-267C-46BB-AC5A-51115DB2D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Peaceful Fighter</dc:creator>
  <cp:keywords/>
  <dc:description/>
  <cp:lastModifiedBy>FRANK</cp:lastModifiedBy>
  <cp:revision>2</cp:revision>
  <dcterms:created xsi:type="dcterms:W3CDTF">2019-03-26T21:54:00Z</dcterms:created>
  <dcterms:modified xsi:type="dcterms:W3CDTF">2019-03-26T21:54:00Z</dcterms:modified>
</cp:coreProperties>
</file>